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4D14931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05962">
        <w:rPr>
          <w:bCs/>
          <w:noProof w:val="0"/>
          <w:sz w:val="24"/>
          <w:szCs w:val="24"/>
        </w:rPr>
        <w:t>3GPP TSG-RAN WG2 Meeting #101</w:t>
      </w:r>
      <w:r w:rsidR="00D67CD1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C769F3">
        <w:rPr>
          <w:bCs/>
          <w:noProof w:val="0"/>
          <w:sz w:val="24"/>
          <w:szCs w:val="24"/>
        </w:rPr>
        <w:t>05639</w:t>
      </w:r>
    </w:p>
    <w:p w14:paraId="231362B2" w14:textId="7720FBBC" w:rsidR="00CD4C7B" w:rsidRPr="00B266B0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E47C55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56108">
        <w:rPr>
          <w:rFonts w:cs="Arial"/>
          <w:b/>
          <w:bCs/>
          <w:sz w:val="24"/>
          <w:lang w:eastAsia="ja-JP"/>
        </w:rPr>
        <w:t>9.10.3.1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8D6FBDC" w:rsidR="00CD4C7B" w:rsidRDefault="00A84478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On </w:t>
      </w:r>
      <w:r w:rsidR="00E56108">
        <w:rPr>
          <w:rFonts w:ascii="Arial" w:hAnsi="Arial" w:cs="Arial"/>
          <w:b/>
          <w:bCs/>
          <w:sz w:val="24"/>
        </w:rPr>
        <w:t>the resource pool sharing</w:t>
      </w:r>
      <w:r w:rsidR="00142D44">
        <w:rPr>
          <w:rFonts w:ascii="Arial" w:hAnsi="Arial" w:cs="Arial"/>
          <w:b/>
          <w:bCs/>
          <w:sz w:val="24"/>
        </w:rPr>
        <w:t xml:space="preserve"> and sensing</w:t>
      </w:r>
      <w:r w:rsidR="00E56108">
        <w:rPr>
          <w:rFonts w:ascii="Arial" w:hAnsi="Arial" w:cs="Arial"/>
          <w:b/>
          <w:bCs/>
          <w:sz w:val="24"/>
        </w:rPr>
        <w:t xml:space="preserve"> for Mode 3 </w:t>
      </w:r>
      <w:r w:rsidR="0072766C">
        <w:rPr>
          <w:rFonts w:ascii="Arial" w:hAnsi="Arial" w:cs="Arial"/>
          <w:b/>
          <w:bCs/>
          <w:sz w:val="24"/>
        </w:rPr>
        <w:t>e</w:t>
      </w:r>
      <w:r w:rsidR="00BB37AA">
        <w:rPr>
          <w:rFonts w:ascii="Arial" w:hAnsi="Arial" w:cs="Arial"/>
          <w:b/>
          <w:bCs/>
          <w:sz w:val="24"/>
        </w:rPr>
        <w:t xml:space="preserve">V2X </w:t>
      </w:r>
      <w:r w:rsidR="00E56108">
        <w:rPr>
          <w:rFonts w:ascii="Arial" w:hAnsi="Arial" w:cs="Arial"/>
          <w:b/>
          <w:bCs/>
          <w:sz w:val="24"/>
        </w:rPr>
        <w:t>UEs</w:t>
      </w:r>
    </w:p>
    <w:p w14:paraId="3AC3A0B1" w14:textId="6D26DA39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56108" w:rsidRPr="00E56108">
        <w:rPr>
          <w:rFonts w:ascii="Arial" w:hAnsi="Arial" w:cs="Arial"/>
          <w:b/>
          <w:bCs/>
          <w:sz w:val="24"/>
        </w:rPr>
        <w:t>LTE_eV2X-Core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7BF13A70" w:rsidR="00CD4C7B" w:rsidRPr="006E13D1" w:rsidRDefault="00D14F57" w:rsidP="00B12FBD">
      <w:pPr>
        <w:jc w:val="both"/>
      </w:pPr>
      <w:r>
        <w:t xml:space="preserve">During </w:t>
      </w:r>
      <w:r w:rsidR="00142D44">
        <w:t>the previous 3GPP RAN WG2 meeting (i.e. RAN2#101, February/March 2018</w:t>
      </w:r>
      <w:r w:rsidR="00B12FBD">
        <w:t xml:space="preserve">, meeting report available in </w:t>
      </w:r>
      <w:r w:rsidR="00B12FBD">
        <w:fldChar w:fldCharType="begin"/>
      </w:r>
      <w:r w:rsidR="00B12FBD">
        <w:instrText xml:space="preserve"> REF _Ref510690522 \r \h </w:instrText>
      </w:r>
      <w:r w:rsidR="00B12FBD">
        <w:fldChar w:fldCharType="separate"/>
      </w:r>
      <w:r w:rsidR="00B12FBD">
        <w:t>[1]</w:t>
      </w:r>
      <w:r w:rsidR="00B12FBD">
        <w:fldChar w:fldCharType="end"/>
      </w:r>
      <w:r w:rsidR="00142D44">
        <w:t xml:space="preserve">) several decisions have been made with respect to radio resource pool sharing for Mode 3 and Mode 4 UEs. The goal of this paper is to elaborate on how to protect the Mode 3 exclusive resource allocations and what approach to Mode 3 sensing shall be adopted. </w:t>
      </w:r>
    </w:p>
    <w:p w14:paraId="127ACA6D" w14:textId="731A8D3F" w:rsidR="00CD4C7B" w:rsidRPr="006E13D1" w:rsidRDefault="00602AE0" w:rsidP="00CD4C7B">
      <w:pPr>
        <w:pStyle w:val="Heading1"/>
      </w:pPr>
      <w:r>
        <w:t>2</w:t>
      </w:r>
      <w:r>
        <w:tab/>
        <w:t>Discussion</w:t>
      </w:r>
    </w:p>
    <w:p w14:paraId="67533749" w14:textId="3E12A192" w:rsidR="00647E2D" w:rsidRPr="006E13D1" w:rsidRDefault="00647E2D" w:rsidP="00647E2D">
      <w:pPr>
        <w:pStyle w:val="Heading2"/>
      </w:pPr>
      <w:bookmarkStart w:id="1" w:name="_Hlk510524870"/>
      <w:r>
        <w:t>2.1</w:t>
      </w:r>
      <w:r>
        <w:tab/>
      </w:r>
      <w:bookmarkEnd w:id="1"/>
      <w:r w:rsidR="00313AE4">
        <w:t>Mode 3 allocations</w:t>
      </w:r>
      <w:r w:rsidR="00B12FBD">
        <w:t xml:space="preserve"> </w:t>
      </w:r>
    </w:p>
    <w:p w14:paraId="5AB6F8F2" w14:textId="0AE38856" w:rsidR="00AF4C5E" w:rsidRDefault="00313AE4" w:rsidP="00B92D68">
      <w:pPr>
        <w:jc w:val="both"/>
      </w:pPr>
      <w:r>
        <w:t xml:space="preserve">A fundamental principle of Mode 3 resource allocation is to schedule the UEs with certain PRBs and make sure those are not assigned to other users simultaneously. As per 3GPP Rel-14 Mode 3 UEs are not equipped with a sensing capability so cannot determine that another UE is using the same radio resources. With the advent of shared resource pools, this paradigm is violated, posing </w:t>
      </w:r>
      <w:r w:rsidR="00AF4C5E">
        <w:t xml:space="preserve">collision </w:t>
      </w:r>
      <w:r>
        <w:t>risk</w:t>
      </w:r>
      <w:r w:rsidR="00AF4C5E">
        <w:t xml:space="preserve"> and in fact making Mode 3 useless.</w:t>
      </w:r>
    </w:p>
    <w:p w14:paraId="55F20A1B" w14:textId="05CDE61E" w:rsidR="00AF4C5E" w:rsidRPr="00412074" w:rsidRDefault="00AF4C5E" w:rsidP="00AF4C5E">
      <w:pPr>
        <w:pStyle w:val="ListParagraph"/>
        <w:numPr>
          <w:ilvl w:val="0"/>
          <w:numId w:val="9"/>
        </w:numPr>
        <w:jc w:val="both"/>
        <w:rPr>
          <w:b/>
        </w:rPr>
      </w:pPr>
      <w:bookmarkStart w:id="2" w:name="_Ref510697234"/>
      <w:r w:rsidRPr="00412074">
        <w:rPr>
          <w:b/>
        </w:rPr>
        <w:t xml:space="preserve">Mode 3 resource allocation becomes </w:t>
      </w:r>
      <w:r w:rsidR="004E6498" w:rsidRPr="00412074">
        <w:rPr>
          <w:b/>
        </w:rPr>
        <w:t>virtually pointless in case of shared Mode 3/Mode 4 resource pool and in the absence of any protection mechanism for Mode 3 UEs.</w:t>
      </w:r>
      <w:bookmarkEnd w:id="2"/>
    </w:p>
    <w:p w14:paraId="2FC26C9D" w14:textId="4EBCFF79" w:rsidR="00D311DC" w:rsidRDefault="00903EA5" w:rsidP="00B92D68">
      <w:pPr>
        <w:jc w:val="both"/>
      </w:pPr>
      <w:r>
        <w:t xml:space="preserve">RAN1 has agreed </w:t>
      </w:r>
      <w:r w:rsidR="005739E3">
        <w:t>“</w:t>
      </w:r>
      <w:r w:rsidRPr="00C769F3">
        <w:rPr>
          <w:i/>
          <w:lang w:eastAsia="x-none"/>
        </w:rPr>
        <w:t>Rel-15 Mode 3 UEs shall set the resource reservation field in SCI-1 to the SPS period</w:t>
      </w:r>
      <w:r w:rsidR="005739E3">
        <w:rPr>
          <w:i/>
          <w:lang w:eastAsia="x-none"/>
        </w:rPr>
        <w:t>”</w:t>
      </w:r>
      <w:r>
        <w:rPr>
          <w:i/>
          <w:lang w:eastAsia="x-none"/>
        </w:rPr>
        <w:t xml:space="preserve"> </w:t>
      </w:r>
      <w:r w:rsidRPr="00C769F3">
        <w:rPr>
          <w:lang w:eastAsia="x-none"/>
        </w:rPr>
        <w:t>[2]</w:t>
      </w:r>
      <w:r w:rsidRPr="00903EA5">
        <w:rPr>
          <w:lang w:eastAsia="x-none"/>
        </w:rPr>
        <w:t>.</w:t>
      </w:r>
      <w:r>
        <w:t xml:space="preserve"> This agreement </w:t>
      </w:r>
      <w:r w:rsidR="005739E3">
        <w:t>minimizes</w:t>
      </w:r>
      <w:r w:rsidR="00E065A5">
        <w:t xml:space="preserve"> </w:t>
      </w:r>
      <w:r w:rsidR="005739E3">
        <w:t>M</w:t>
      </w:r>
      <w:r w:rsidR="00E065A5">
        <w:t>ode 3 UE</w:t>
      </w:r>
      <w:r w:rsidR="005739E3">
        <w:t>’s</w:t>
      </w:r>
      <w:r w:rsidR="00E065A5">
        <w:t xml:space="preserve"> </w:t>
      </w:r>
      <w:r w:rsidR="00020D4D">
        <w:t xml:space="preserve">future collision </w:t>
      </w:r>
      <w:r w:rsidR="005739E3">
        <w:t xml:space="preserve">risk </w:t>
      </w:r>
      <w:r w:rsidR="00020D4D">
        <w:t xml:space="preserve">with </w:t>
      </w:r>
      <w:r w:rsidR="005739E3">
        <w:t>M</w:t>
      </w:r>
      <w:r w:rsidR="00020D4D">
        <w:t xml:space="preserve">ode 4 UEs by facilitating </w:t>
      </w:r>
      <w:r w:rsidR="005739E3">
        <w:t>M</w:t>
      </w:r>
      <w:r w:rsidR="00020D4D">
        <w:t xml:space="preserve">ode 4 UE sensing on the allocated resources of </w:t>
      </w:r>
      <w:r w:rsidR="005739E3">
        <w:t>M</w:t>
      </w:r>
      <w:r w:rsidR="00020D4D">
        <w:t>ode 3 UE</w:t>
      </w:r>
      <w:r w:rsidR="00D144F9">
        <w:t xml:space="preserve">. However, it doesn’t help to protect </w:t>
      </w:r>
      <w:r w:rsidR="005739E3">
        <w:t>M</w:t>
      </w:r>
      <w:r w:rsidR="00D144F9">
        <w:t xml:space="preserve">ode 3 UEs </w:t>
      </w:r>
      <w:r w:rsidR="00114E73">
        <w:t xml:space="preserve">from collision with </w:t>
      </w:r>
      <w:r w:rsidR="005739E3">
        <w:t>M</w:t>
      </w:r>
      <w:r w:rsidR="00114E73">
        <w:t xml:space="preserve">ode 4 UEs if </w:t>
      </w:r>
      <w:r w:rsidR="008F0AD9">
        <w:t xml:space="preserve">any </w:t>
      </w:r>
      <w:r w:rsidR="005739E3">
        <w:t>M</w:t>
      </w:r>
      <w:r w:rsidR="00114E73">
        <w:t xml:space="preserve">ode 4 UE happened to select the </w:t>
      </w:r>
      <w:r w:rsidR="000F4AF0">
        <w:t>at least partially</w:t>
      </w:r>
      <w:r w:rsidR="005739E3">
        <w:t xml:space="preserve"> overlapping resources</w:t>
      </w:r>
      <w:r w:rsidR="000F4AF0">
        <w:t xml:space="preserve"> with the allocated </w:t>
      </w:r>
      <w:r w:rsidR="0072766C">
        <w:t xml:space="preserve">Mode 3 UE </w:t>
      </w:r>
      <w:r w:rsidR="000F4AF0">
        <w:t>resources.</w:t>
      </w:r>
      <w:r w:rsidR="00B43F5A">
        <w:t xml:space="preserve"> To allow </w:t>
      </w:r>
      <w:r w:rsidR="0072766C">
        <w:t>M</w:t>
      </w:r>
      <w:r w:rsidR="00B43F5A">
        <w:t>ode 3 UE to detect whether the allocated resources colli</w:t>
      </w:r>
      <w:r w:rsidR="00E549B8">
        <w:t xml:space="preserve">de with already selected resources </w:t>
      </w:r>
      <w:r w:rsidR="0072766C">
        <w:t>by the</w:t>
      </w:r>
      <w:r w:rsidR="00E549B8">
        <w:t xml:space="preserve"> </w:t>
      </w:r>
      <w:r w:rsidR="0072766C">
        <w:t>M</w:t>
      </w:r>
      <w:r w:rsidR="00E549B8">
        <w:t>ode 4 UEs in the shared resource pool, it is beneficial to</w:t>
      </w:r>
      <w:r w:rsidR="00D2384D">
        <w:t xml:space="preserve"> assign</w:t>
      </w:r>
      <w:r w:rsidR="00D51644">
        <w:t xml:space="preserve"> Mode 3 UEs </w:t>
      </w:r>
      <w:r w:rsidR="00A3111F">
        <w:t xml:space="preserve"> resources from </w:t>
      </w:r>
      <w:r w:rsidR="00D51644">
        <w:t>both dedicated</w:t>
      </w:r>
      <w:r w:rsidR="00A3111F">
        <w:t>/exclusive</w:t>
      </w:r>
      <w:r w:rsidR="00D51644">
        <w:t xml:space="preserve"> and shared </w:t>
      </w:r>
      <w:r w:rsidR="0072766C">
        <w:t>pool</w:t>
      </w:r>
      <w:r w:rsidR="00D51644">
        <w:t>, if resource pool sharing is expected to occur in realistic deployments. Thus, the following steps may be taken:</w:t>
      </w:r>
    </w:p>
    <w:p w14:paraId="77C1D423" w14:textId="15CE9877" w:rsidR="00D51644" w:rsidRPr="00892407" w:rsidRDefault="00722FD2" w:rsidP="00D51644">
      <w:pPr>
        <w:pStyle w:val="ListParagraph"/>
        <w:numPr>
          <w:ilvl w:val="0"/>
          <w:numId w:val="10"/>
        </w:numPr>
        <w:jc w:val="both"/>
        <w:rPr>
          <w:b/>
        </w:rPr>
      </w:pPr>
      <w:r>
        <w:t xml:space="preserve">Mode 3 UE may have </w:t>
      </w:r>
      <w:r w:rsidR="00E1627D">
        <w:t xml:space="preserve">resource allocation from </w:t>
      </w:r>
      <w:r>
        <w:t>non-shared</w:t>
      </w:r>
      <w:r w:rsidR="00E1627D">
        <w:t>/exclusive</w:t>
      </w:r>
      <w:r>
        <w:t xml:space="preserve"> pool , as a primary choice (it can be also done for highly reliable SL transmission, depending on the PPPR level)</w:t>
      </w:r>
      <w:r w:rsidR="00A02325">
        <w:t xml:space="preserve"> at least before the </w:t>
      </w:r>
      <w:r w:rsidR="0072766C">
        <w:t>M</w:t>
      </w:r>
      <w:r w:rsidR="00A02325">
        <w:t xml:space="preserve">ode 3 UE ensures that the secondary choice </w:t>
      </w:r>
      <w:r w:rsidR="00B064DB">
        <w:t xml:space="preserve">is </w:t>
      </w:r>
      <w:r w:rsidR="0072766C">
        <w:t xml:space="preserve">a </w:t>
      </w:r>
      <w:r w:rsidR="00B064DB">
        <w:t xml:space="preserve">collision free allocation with </w:t>
      </w:r>
      <w:r w:rsidR="0072766C">
        <w:t xml:space="preserve">respect to </w:t>
      </w:r>
      <w:r w:rsidR="00B064DB">
        <w:t xml:space="preserve">other </w:t>
      </w:r>
      <w:r w:rsidR="0072766C">
        <w:t>M</w:t>
      </w:r>
      <w:r w:rsidR="00B064DB">
        <w:t>ode 4 UEs.</w:t>
      </w:r>
    </w:p>
    <w:p w14:paraId="4CBE1F11" w14:textId="77777777" w:rsidR="00892407" w:rsidRPr="00722FD2" w:rsidRDefault="00892407" w:rsidP="00892407">
      <w:pPr>
        <w:pStyle w:val="ListParagraph"/>
        <w:jc w:val="both"/>
        <w:rPr>
          <w:b/>
        </w:rPr>
      </w:pPr>
    </w:p>
    <w:p w14:paraId="7B4248FB" w14:textId="598E64BC" w:rsidR="00722FD2" w:rsidRPr="00722FD2" w:rsidRDefault="00722FD2" w:rsidP="00D51644">
      <w:pPr>
        <w:pStyle w:val="ListParagraph"/>
        <w:numPr>
          <w:ilvl w:val="0"/>
          <w:numId w:val="10"/>
        </w:numPr>
        <w:jc w:val="both"/>
        <w:rPr>
          <w:b/>
        </w:rPr>
      </w:pPr>
      <w:r>
        <w:t>Simultaneously</w:t>
      </w:r>
      <w:r w:rsidR="00DF5A9F">
        <w:t xml:space="preserve">, </w:t>
      </w:r>
      <w:r>
        <w:t xml:space="preserve">Mode 3 UE may have </w:t>
      </w:r>
      <w:r w:rsidR="00705478">
        <w:t xml:space="preserve">resource allocation from </w:t>
      </w:r>
      <w:r w:rsidR="0072766C">
        <w:t xml:space="preserve">the </w:t>
      </w:r>
      <w:r>
        <w:t xml:space="preserve">shared pool, as a secondary choice, </w:t>
      </w:r>
      <w:r w:rsidR="0072766C">
        <w:t xml:space="preserve">prone </w:t>
      </w:r>
      <w:r>
        <w:t>to the possibl</w:t>
      </w:r>
      <w:r w:rsidR="0072766C">
        <w:t>e</w:t>
      </w:r>
      <w:r>
        <w:t xml:space="preserve"> collisions with other (Mode 4) UEs</w:t>
      </w:r>
    </w:p>
    <w:p w14:paraId="05C6427B" w14:textId="368E0DA0" w:rsidR="00722FD2" w:rsidRDefault="00DF5A9F" w:rsidP="00DF5A9F">
      <w:pPr>
        <w:jc w:val="both"/>
      </w:pPr>
      <w:r w:rsidRPr="00DF5A9F">
        <w:t xml:space="preserve">Such approach </w:t>
      </w:r>
      <w:r>
        <w:t>would result in efficient pool sharing between Mode 3 and Mode 4 UEs, while ensuring Mode 3 UEs are guaranteed exclusive and protected allocations</w:t>
      </w:r>
      <w:r w:rsidR="00B80FB4">
        <w:t>, whenever needed and decided by eNB</w:t>
      </w:r>
      <w:r>
        <w:t>.</w:t>
      </w:r>
    </w:p>
    <w:p w14:paraId="03D53298" w14:textId="1BF1CF38" w:rsidR="00DF5A9F" w:rsidRDefault="00B80FB4" w:rsidP="00B80FB4">
      <w:pPr>
        <w:pStyle w:val="ListParagraph"/>
        <w:numPr>
          <w:ilvl w:val="0"/>
          <w:numId w:val="11"/>
        </w:numPr>
        <w:jc w:val="both"/>
        <w:rPr>
          <w:b/>
        </w:rPr>
      </w:pPr>
      <w:bookmarkStart w:id="3" w:name="_Ref510697246"/>
      <w:r w:rsidRPr="00B80FB4">
        <w:rPr>
          <w:b/>
        </w:rPr>
        <w:t>RAN2 is asked to consider protecting Mode 3 allocations by ensuring the eNB may assign dedicated primary resources from the non-shared Mode 3 pool in parallel to assigning shared secondary resources from Mode 3/Mode 4 common pool</w:t>
      </w:r>
      <w:bookmarkEnd w:id="3"/>
    </w:p>
    <w:p w14:paraId="0A3D7996" w14:textId="77777777" w:rsidR="00C769F3" w:rsidRDefault="00C769F3" w:rsidP="00C72F21">
      <w:pPr>
        <w:pStyle w:val="Heading2"/>
      </w:pPr>
    </w:p>
    <w:p w14:paraId="2E7F610B" w14:textId="48C35FC2" w:rsidR="00D311DC" w:rsidRDefault="00D42A62" w:rsidP="00C72F21">
      <w:pPr>
        <w:pStyle w:val="Heading2"/>
      </w:pPr>
      <w:r>
        <w:t>2</w:t>
      </w:r>
      <w:r w:rsidR="0071171A">
        <w:t>.2</w:t>
      </w:r>
      <w:r w:rsidR="0071171A">
        <w:tab/>
        <w:t>Sensing mechanism for Mode 3 UEs</w:t>
      </w:r>
    </w:p>
    <w:p w14:paraId="467F5E8C" w14:textId="46BB56EA" w:rsidR="00DC5F12" w:rsidRDefault="00745F2E" w:rsidP="00B92D68">
      <w:pPr>
        <w:jc w:val="both"/>
      </w:pPr>
      <w:r>
        <w:t xml:space="preserve">The approach described in section 2.1 will not work effectively without certain reporting concerning </w:t>
      </w:r>
      <w:r w:rsidR="004C3062">
        <w:t xml:space="preserve">the </w:t>
      </w:r>
      <w:r w:rsidR="00D010A0">
        <w:t>usability</w:t>
      </w:r>
      <w:r w:rsidR="004C3062">
        <w:t xml:space="preserve"> of the assigned resources</w:t>
      </w:r>
      <w:r>
        <w:t xml:space="preserve"> in the shared pool. As decided at RAN2#101 </w:t>
      </w:r>
      <w:r w:rsidR="00E442DC">
        <w:t>meeting, the following aspect</w:t>
      </w:r>
      <w:r>
        <w:t xml:space="preserve"> still</w:t>
      </w:r>
      <w:r w:rsidR="00E442DC">
        <w:t xml:space="preserve"> remains</w:t>
      </w:r>
      <w:r>
        <w:t xml:space="preserve"> FFS: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5F2E" w14:paraId="3E31BBEC" w14:textId="77777777" w:rsidTr="00745F2E">
        <w:tc>
          <w:tcPr>
            <w:tcW w:w="9631" w:type="dxa"/>
          </w:tcPr>
          <w:p w14:paraId="21726FA4" w14:textId="53556C0A" w:rsidR="00745F2E" w:rsidRDefault="00745F2E" w:rsidP="00B92D68">
            <w:pPr>
              <w:jc w:val="both"/>
            </w:pPr>
            <w:r w:rsidRPr="00745F2E">
              <w:t>8: FFS on the need of support of new mode-3 sensing report for resource pool sharing.</w:t>
            </w:r>
          </w:p>
        </w:tc>
      </w:tr>
    </w:tbl>
    <w:p w14:paraId="4B728114" w14:textId="4DEDC2BE" w:rsidR="00745F2E" w:rsidRDefault="00745F2E" w:rsidP="00B92D68">
      <w:pPr>
        <w:jc w:val="both"/>
      </w:pPr>
      <w:r>
        <w:br/>
      </w:r>
      <w:r w:rsidR="00E442DC">
        <w:t xml:space="preserve">Forcing Mode 3 UEs to behave exactly as Mode 4 UEs with regards to sensing would be counter-productive (similarly to a destructive decision to make Mode 3 UEs co-exist in the shared pool, without any protective mechanisms). Thus, we believe Mode 3 UEs can sense, but only on those particular resources from the shared pool, which were assigned to them. </w:t>
      </w:r>
      <w:r w:rsidR="00962D2E">
        <w:t>This reduces</w:t>
      </w:r>
      <w:r w:rsidR="00E442DC">
        <w:t xml:space="preserve"> the burden on Mode 3 UEs by not obliging them to sense the </w:t>
      </w:r>
      <w:r w:rsidR="00962D2E">
        <w:t>entire</w:t>
      </w:r>
      <w:r w:rsidR="00E442DC">
        <w:t xml:space="preserve"> pool, </w:t>
      </w:r>
      <w:r w:rsidR="00962D2E">
        <w:t>leading to optimized</w:t>
      </w:r>
      <w:r w:rsidR="00E442DC">
        <w:t xml:space="preserve"> energy</w:t>
      </w:r>
      <w:r w:rsidR="00962D2E">
        <w:t xml:space="preserve"> consumption and lower ratio of Rx chains engagement</w:t>
      </w:r>
      <w:r w:rsidR="0072766C">
        <w:t>, etc</w:t>
      </w:r>
      <w:r w:rsidR="00962D2E">
        <w:t>. The result of such sensing would be then reported to the eNB and serve as an important factor in pool size adjustment.</w:t>
      </w:r>
      <w:r w:rsidR="00E43233">
        <w:t xml:space="preserve"> For example, the eNB may release</w:t>
      </w:r>
      <w:r w:rsidR="00B97A8F">
        <w:t xml:space="preserve"> (or reduce the size of)</w:t>
      </w:r>
      <w:r w:rsidR="00E43233">
        <w:t xml:space="preserve"> the allocated </w:t>
      </w:r>
      <w:r w:rsidR="00BE50BE">
        <w:t xml:space="preserve">primary </w:t>
      </w:r>
      <w:r w:rsidR="0072766C">
        <w:t>M</w:t>
      </w:r>
      <w:r w:rsidR="00E43233">
        <w:t>ode 3 resources</w:t>
      </w:r>
      <w:r w:rsidR="005427D9">
        <w:t xml:space="preserve"> from the non-shared/exclusive resources for the UE </w:t>
      </w:r>
      <w:r w:rsidR="00044ECC">
        <w:t>upo</w:t>
      </w:r>
      <w:r w:rsidR="00B644CF">
        <w:t>n receiving the sensing report from UE confirm</w:t>
      </w:r>
      <w:r w:rsidR="0072766C">
        <w:t>ing</w:t>
      </w:r>
      <w:r w:rsidR="00B644CF">
        <w:t xml:space="preserve"> the allocated secondary </w:t>
      </w:r>
      <w:r w:rsidR="0072766C">
        <w:t>M</w:t>
      </w:r>
      <w:r w:rsidR="00B644CF">
        <w:t xml:space="preserve">ode 3 resources </w:t>
      </w:r>
      <w:r w:rsidR="0072766C">
        <w:t>are</w:t>
      </w:r>
      <w:r w:rsidR="00734985">
        <w:t xml:space="preserve"> collision free. Thus, the eNB can</w:t>
      </w:r>
      <w:r w:rsidR="005427D9">
        <w:t xml:space="preserve"> keep the </w:t>
      </w:r>
      <w:r w:rsidR="00661D96">
        <w:t xml:space="preserve">small </w:t>
      </w:r>
      <w:r w:rsidR="005427D9">
        <w:t xml:space="preserve">size of the </w:t>
      </w:r>
      <w:r w:rsidR="00661D96">
        <w:t>non-shared resource pool.</w:t>
      </w:r>
      <w:r w:rsidR="00962D2E">
        <w:t xml:space="preserve"> </w:t>
      </w:r>
    </w:p>
    <w:p w14:paraId="1777D79F" w14:textId="715FFC59" w:rsidR="00DA2A5B" w:rsidRPr="00B253E9" w:rsidRDefault="00B253E9" w:rsidP="00B253E9">
      <w:pPr>
        <w:pStyle w:val="ListParagraph"/>
        <w:numPr>
          <w:ilvl w:val="0"/>
          <w:numId w:val="11"/>
        </w:numPr>
        <w:jc w:val="both"/>
        <w:rPr>
          <w:b/>
        </w:rPr>
      </w:pPr>
      <w:bookmarkStart w:id="4" w:name="_Ref510697260"/>
      <w:r>
        <w:rPr>
          <w:b/>
        </w:rPr>
        <w:t xml:space="preserve">RAN2 is asked to adopt the Mode 3 UE sensing </w:t>
      </w:r>
      <w:r w:rsidR="00DF321C">
        <w:rPr>
          <w:b/>
        </w:rPr>
        <w:t xml:space="preserve">limited to </w:t>
      </w:r>
      <w:r>
        <w:rPr>
          <w:b/>
        </w:rPr>
        <w:t xml:space="preserve">the </w:t>
      </w:r>
      <w:r w:rsidR="00DF321C">
        <w:rPr>
          <w:b/>
        </w:rPr>
        <w:t>configured shared pool resources. Th</w:t>
      </w:r>
      <w:r w:rsidR="00693746">
        <w:rPr>
          <w:b/>
        </w:rPr>
        <w:t>e</w:t>
      </w:r>
      <w:r w:rsidR="00DF321C">
        <w:rPr>
          <w:b/>
        </w:rPr>
        <w:t xml:space="preserve"> result thereof will allow the eNB to adjust the resource pool</w:t>
      </w:r>
      <w:r w:rsidR="00693746">
        <w:rPr>
          <w:b/>
        </w:rPr>
        <w:t>s</w:t>
      </w:r>
      <w:r w:rsidR="00DF321C">
        <w:rPr>
          <w:b/>
        </w:rPr>
        <w:t xml:space="preserve"> sizes.</w:t>
      </w:r>
      <w:bookmarkEnd w:id="4"/>
    </w:p>
    <w:p w14:paraId="43A12B72" w14:textId="4046CE1C" w:rsidR="00CD4C7B" w:rsidRPr="006E13D1" w:rsidRDefault="00340A10" w:rsidP="00CD4C7B">
      <w:pPr>
        <w:pStyle w:val="Heading1"/>
      </w:pPr>
      <w:r>
        <w:t>3</w:t>
      </w:r>
      <w:r w:rsidR="00602AE0">
        <w:tab/>
        <w:t>Conclusion</w:t>
      </w:r>
    </w:p>
    <w:p w14:paraId="09F3062E" w14:textId="69D8AB34" w:rsidR="00303D43" w:rsidRDefault="004B5F8B" w:rsidP="00B92D68">
      <w:r>
        <w:t>This TDoc</w:t>
      </w:r>
      <w:r w:rsidR="00FD78F8">
        <w:t xml:space="preserve"> was aimed at </w:t>
      </w:r>
      <w:r w:rsidR="00CD52E3">
        <w:t xml:space="preserve">discussing the </w:t>
      </w:r>
      <w:r w:rsidR="00351C08">
        <w:t>details of Mode 3 resource protection and pool sensing</w:t>
      </w:r>
      <w:r>
        <w:t xml:space="preserve">. </w:t>
      </w:r>
      <w:r w:rsidR="00602AE0">
        <w:t xml:space="preserve">In the course of this paper </w:t>
      </w:r>
      <w:r w:rsidR="001F1719">
        <w:t>the following observations and p</w:t>
      </w:r>
      <w:r w:rsidR="00602AE0">
        <w:t>roposals have be</w:t>
      </w:r>
      <w:r w:rsidR="00FD78F8">
        <w:t>en made:</w:t>
      </w:r>
    </w:p>
    <w:p w14:paraId="0E916E4D" w14:textId="2FD59D1E" w:rsidR="00FD78F8" w:rsidRDefault="00351C08" w:rsidP="00B92D68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_Ref510697234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Observation 1: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_Ref510697234 \h </w:instrText>
      </w:r>
      <w:r>
        <w:rPr>
          <w:b/>
        </w:rPr>
      </w:r>
      <w:r>
        <w:rPr>
          <w:b/>
        </w:rPr>
        <w:fldChar w:fldCharType="separate"/>
      </w:r>
      <w:r w:rsidRPr="00412074">
        <w:rPr>
          <w:b/>
        </w:rPr>
        <w:t>Mode 3 resource allocation becomes virtually pointless in case of shared Mode 3/Mode 4 resource pool and in the absence of any protection mechanism for Mode 3 UEs.</w:t>
      </w:r>
      <w:r>
        <w:rPr>
          <w:b/>
        </w:rPr>
        <w:fldChar w:fldCharType="end"/>
      </w:r>
    </w:p>
    <w:p w14:paraId="30F9420B" w14:textId="7D9E0508" w:rsidR="00351C08" w:rsidRDefault="00351C08" w:rsidP="00B92D68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_Ref510697246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Proposal 1: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_Ref510697246 \h </w:instrText>
      </w:r>
      <w:r>
        <w:rPr>
          <w:b/>
        </w:rPr>
      </w:r>
      <w:r>
        <w:rPr>
          <w:b/>
        </w:rPr>
        <w:fldChar w:fldCharType="separate"/>
      </w:r>
      <w:r w:rsidRPr="00B80FB4">
        <w:rPr>
          <w:b/>
        </w:rPr>
        <w:t>RAN2 is asked to consider protecting Mode 3 allocations by ensuring the eNB may assign dedicated primary resources from the non-shared Mode 3 pool in parallel to assigning shared secondary resources from Mode 3/Mode 4 common pool</w:t>
      </w:r>
      <w:r>
        <w:rPr>
          <w:b/>
        </w:rPr>
        <w:fldChar w:fldCharType="end"/>
      </w:r>
    </w:p>
    <w:p w14:paraId="32340589" w14:textId="7FC2AD97" w:rsidR="00351C08" w:rsidRPr="00303D43" w:rsidRDefault="00351C08" w:rsidP="00B92D68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_Ref510697260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Proposal 2: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_Ref510697260 \h </w:instrText>
      </w:r>
      <w:r>
        <w:rPr>
          <w:b/>
        </w:rPr>
      </w:r>
      <w:r>
        <w:rPr>
          <w:b/>
        </w:rPr>
        <w:fldChar w:fldCharType="separate"/>
      </w:r>
      <w:r w:rsidR="00693746">
        <w:rPr>
          <w:b/>
        </w:rPr>
        <w:t>RAN2 is asked to adopt the Mode 3 UE sensing limited to the configured shared pool resources. The result thereof will allow the eNB to adjust the resource pools sizes.</w:t>
      </w:r>
      <w:r>
        <w:rPr>
          <w:b/>
        </w:rP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55200B7" w14:textId="2F88D6CC" w:rsidR="00CD4C7B" w:rsidRDefault="00B12FBD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10690522"/>
      <w:bookmarkStart w:id="6" w:name="_Ref510521462"/>
      <w:bookmarkStart w:id="7" w:name="_Ref75086397"/>
      <w:r w:rsidRPr="00B12FBD">
        <w:t>R2-1804201</w:t>
      </w:r>
      <w:r>
        <w:t xml:space="preserve"> </w:t>
      </w:r>
      <w:r w:rsidRPr="00B12FBD">
        <w:rPr>
          <w:i/>
        </w:rPr>
        <w:t>RAN2#101 Meeting Report</w:t>
      </w:r>
      <w:r>
        <w:t>, 3GPP TSG-RAN WG2 Meeting #101bis Sanya, China, 16th - 20th April 2018</w:t>
      </w:r>
      <w:bookmarkEnd w:id="5"/>
      <w:bookmarkEnd w:id="6"/>
      <w:bookmarkEnd w:id="7"/>
    </w:p>
    <w:p w14:paraId="35F222F4" w14:textId="5C70016B" w:rsidR="00080512" w:rsidRPr="00CD4C7B" w:rsidRDefault="006F0168" w:rsidP="00CD4C7B">
      <w:r>
        <w:t xml:space="preserve">[2] </w:t>
      </w:r>
      <w:r w:rsidR="00FB408D" w:rsidRPr="00BE72F3">
        <w:rPr>
          <w:lang w:val="en-US"/>
        </w:rPr>
        <w:t>3GPP TSG RAN WG1 #</w:t>
      </w:r>
      <w:r w:rsidR="00FB408D">
        <w:rPr>
          <w:lang w:val="en-US"/>
        </w:rPr>
        <w:t>92</w:t>
      </w:r>
      <w:r w:rsidR="00FB408D" w:rsidRPr="00BE72F3">
        <w:rPr>
          <w:lang w:val="en-US"/>
        </w:rPr>
        <w:t xml:space="preserve"> </w:t>
      </w:r>
      <w:r w:rsidR="005739E3">
        <w:rPr>
          <w:lang w:val="en-US"/>
        </w:rPr>
        <w:t>Meeting Report</w:t>
      </w:r>
      <w:r w:rsidR="00903EA5">
        <w:rPr>
          <w:lang w:val="en-US"/>
        </w:rPr>
        <w:t xml:space="preserve"> Athens</w:t>
      </w:r>
      <w:r w:rsidR="00903EA5" w:rsidRPr="00BE72F3">
        <w:rPr>
          <w:lang w:val="en-US"/>
        </w:rPr>
        <w:t xml:space="preserve">, </w:t>
      </w:r>
      <w:r w:rsidR="00903EA5">
        <w:rPr>
          <w:lang w:val="en-US"/>
        </w:rPr>
        <w:t>Greece</w:t>
      </w:r>
      <w:r w:rsidR="00903EA5" w:rsidRPr="00BE72F3">
        <w:rPr>
          <w:lang w:val="en-US"/>
        </w:rPr>
        <w:t>, 2</w:t>
      </w:r>
      <w:r w:rsidR="00903EA5">
        <w:rPr>
          <w:lang w:val="en-US"/>
        </w:rPr>
        <w:t>6</w:t>
      </w:r>
      <w:r w:rsidR="00903EA5" w:rsidRPr="00801D3F">
        <w:rPr>
          <w:vertAlign w:val="superscript"/>
          <w:lang w:val="en-US"/>
        </w:rPr>
        <w:t>th</w:t>
      </w:r>
      <w:r w:rsidR="00903EA5">
        <w:rPr>
          <w:lang w:val="en-US"/>
        </w:rPr>
        <w:t xml:space="preserve"> February</w:t>
      </w:r>
      <w:r w:rsidR="00903EA5" w:rsidRPr="00BE72F3">
        <w:rPr>
          <w:lang w:val="en-US"/>
        </w:rPr>
        <w:t xml:space="preserve"> – 2</w:t>
      </w:r>
      <w:r w:rsidR="00903EA5" w:rsidRPr="00801D3F">
        <w:rPr>
          <w:vertAlign w:val="superscript"/>
          <w:lang w:val="en-US"/>
        </w:rPr>
        <w:t>nd</w:t>
      </w:r>
      <w:r w:rsidR="00903EA5">
        <w:rPr>
          <w:lang w:val="en-US"/>
        </w:rPr>
        <w:t xml:space="preserve"> March </w:t>
      </w:r>
      <w:r w:rsidR="00903EA5" w:rsidRPr="00BE72F3">
        <w:rPr>
          <w:lang w:val="en-US"/>
        </w:rPr>
        <w:t>2018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647C2" w14:textId="77777777" w:rsidR="00B37893" w:rsidRDefault="00B37893">
      <w:r>
        <w:separator/>
      </w:r>
    </w:p>
  </w:endnote>
  <w:endnote w:type="continuationSeparator" w:id="0">
    <w:p w14:paraId="066A6BE8" w14:textId="77777777" w:rsidR="00B37893" w:rsidRDefault="00B3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2482D" w14:textId="77777777" w:rsidR="00B37893" w:rsidRDefault="00B37893">
      <w:r>
        <w:separator/>
      </w:r>
    </w:p>
  </w:footnote>
  <w:footnote w:type="continuationSeparator" w:id="0">
    <w:p w14:paraId="3788851C" w14:textId="77777777" w:rsidR="00B37893" w:rsidRDefault="00B37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6F4A65"/>
    <w:multiLevelType w:val="hybridMultilevel"/>
    <w:tmpl w:val="89564018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58A6051"/>
    <w:multiLevelType w:val="hybridMultilevel"/>
    <w:tmpl w:val="F35242D6"/>
    <w:lvl w:ilvl="0" w:tplc="605E4CF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6FD6"/>
    <w:multiLevelType w:val="hybridMultilevel"/>
    <w:tmpl w:val="641CE8C0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E19E4"/>
    <w:multiLevelType w:val="hybridMultilevel"/>
    <w:tmpl w:val="8B78FBD2"/>
    <w:lvl w:ilvl="0" w:tplc="2402DA70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04512"/>
    <w:multiLevelType w:val="hybridMultilevel"/>
    <w:tmpl w:val="FB6AAD1C"/>
    <w:lvl w:ilvl="0" w:tplc="DACA341A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C26220"/>
    <w:multiLevelType w:val="hybridMultilevel"/>
    <w:tmpl w:val="8BD26416"/>
    <w:lvl w:ilvl="0" w:tplc="A532D6D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129FB"/>
    <w:multiLevelType w:val="hybridMultilevel"/>
    <w:tmpl w:val="320EBF3A"/>
    <w:lvl w:ilvl="0" w:tplc="FA82185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4153C"/>
    <w:multiLevelType w:val="hybridMultilevel"/>
    <w:tmpl w:val="85EC234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0D4D"/>
    <w:rsid w:val="00033397"/>
    <w:rsid w:val="00040095"/>
    <w:rsid w:val="000403F9"/>
    <w:rsid w:val="00044ECC"/>
    <w:rsid w:val="00080512"/>
    <w:rsid w:val="0008673A"/>
    <w:rsid w:val="00090468"/>
    <w:rsid w:val="000B7BCF"/>
    <w:rsid w:val="000C0792"/>
    <w:rsid w:val="000C522B"/>
    <w:rsid w:val="000D58AB"/>
    <w:rsid w:val="000F2354"/>
    <w:rsid w:val="000F4AF0"/>
    <w:rsid w:val="00112F1A"/>
    <w:rsid w:val="00114E73"/>
    <w:rsid w:val="00142D44"/>
    <w:rsid w:val="00145075"/>
    <w:rsid w:val="00153EEE"/>
    <w:rsid w:val="001741A0"/>
    <w:rsid w:val="00175FA0"/>
    <w:rsid w:val="00194CD0"/>
    <w:rsid w:val="001B49C9"/>
    <w:rsid w:val="001C4F79"/>
    <w:rsid w:val="001F168B"/>
    <w:rsid w:val="001F1719"/>
    <w:rsid w:val="001F7831"/>
    <w:rsid w:val="00204045"/>
    <w:rsid w:val="0020712B"/>
    <w:rsid w:val="002137F3"/>
    <w:rsid w:val="0022606D"/>
    <w:rsid w:val="00231728"/>
    <w:rsid w:val="002747EC"/>
    <w:rsid w:val="002855BF"/>
    <w:rsid w:val="002F0D22"/>
    <w:rsid w:val="002F32D1"/>
    <w:rsid w:val="00303D43"/>
    <w:rsid w:val="00313AE4"/>
    <w:rsid w:val="003172DC"/>
    <w:rsid w:val="00325AE3"/>
    <w:rsid w:val="00326069"/>
    <w:rsid w:val="00340A10"/>
    <w:rsid w:val="00351C08"/>
    <w:rsid w:val="0035462D"/>
    <w:rsid w:val="00364B41"/>
    <w:rsid w:val="003B40AD"/>
    <w:rsid w:val="003C4E37"/>
    <w:rsid w:val="003E16BE"/>
    <w:rsid w:val="003F5ABC"/>
    <w:rsid w:val="004006E8"/>
    <w:rsid w:val="00401855"/>
    <w:rsid w:val="00412074"/>
    <w:rsid w:val="0043756F"/>
    <w:rsid w:val="00477455"/>
    <w:rsid w:val="004A1F7B"/>
    <w:rsid w:val="004B5F8B"/>
    <w:rsid w:val="004C3062"/>
    <w:rsid w:val="004C44D2"/>
    <w:rsid w:val="004C5DA8"/>
    <w:rsid w:val="004D3578"/>
    <w:rsid w:val="004D380D"/>
    <w:rsid w:val="004D6C9B"/>
    <w:rsid w:val="004E213A"/>
    <w:rsid w:val="004E6498"/>
    <w:rsid w:val="00503171"/>
    <w:rsid w:val="00506C28"/>
    <w:rsid w:val="00534DA0"/>
    <w:rsid w:val="005427D9"/>
    <w:rsid w:val="00543E6C"/>
    <w:rsid w:val="00565087"/>
    <w:rsid w:val="0056573F"/>
    <w:rsid w:val="005739E3"/>
    <w:rsid w:val="00602AE0"/>
    <w:rsid w:val="00611566"/>
    <w:rsid w:val="006351AB"/>
    <w:rsid w:val="00646D99"/>
    <w:rsid w:val="00647E2D"/>
    <w:rsid w:val="00656910"/>
    <w:rsid w:val="00661D96"/>
    <w:rsid w:val="006638AF"/>
    <w:rsid w:val="006864AD"/>
    <w:rsid w:val="00693746"/>
    <w:rsid w:val="006C66D8"/>
    <w:rsid w:val="006D1E24"/>
    <w:rsid w:val="006E1417"/>
    <w:rsid w:val="006F0168"/>
    <w:rsid w:val="006F6A2C"/>
    <w:rsid w:val="00705478"/>
    <w:rsid w:val="00710201"/>
    <w:rsid w:val="007102DB"/>
    <w:rsid w:val="0071171A"/>
    <w:rsid w:val="00722FD2"/>
    <w:rsid w:val="0072766C"/>
    <w:rsid w:val="007342B5"/>
    <w:rsid w:val="00734985"/>
    <w:rsid w:val="00734A5B"/>
    <w:rsid w:val="00744E76"/>
    <w:rsid w:val="00745F2E"/>
    <w:rsid w:val="00757D40"/>
    <w:rsid w:val="00762960"/>
    <w:rsid w:val="00781F0F"/>
    <w:rsid w:val="0078727C"/>
    <w:rsid w:val="0079049D"/>
    <w:rsid w:val="007912E3"/>
    <w:rsid w:val="00793566"/>
    <w:rsid w:val="00793DC5"/>
    <w:rsid w:val="007B18D8"/>
    <w:rsid w:val="007C095F"/>
    <w:rsid w:val="008028A4"/>
    <w:rsid w:val="00813245"/>
    <w:rsid w:val="00845228"/>
    <w:rsid w:val="00857889"/>
    <w:rsid w:val="00870A8F"/>
    <w:rsid w:val="008768CA"/>
    <w:rsid w:val="00877EF9"/>
    <w:rsid w:val="00880559"/>
    <w:rsid w:val="00892407"/>
    <w:rsid w:val="008B5306"/>
    <w:rsid w:val="008D2E4D"/>
    <w:rsid w:val="008E279B"/>
    <w:rsid w:val="008F0AD9"/>
    <w:rsid w:val="00900304"/>
    <w:rsid w:val="0090271F"/>
    <w:rsid w:val="00902DB9"/>
    <w:rsid w:val="00903EA5"/>
    <w:rsid w:val="0090466A"/>
    <w:rsid w:val="00921129"/>
    <w:rsid w:val="00936071"/>
    <w:rsid w:val="00940212"/>
    <w:rsid w:val="00942EC2"/>
    <w:rsid w:val="00961B32"/>
    <w:rsid w:val="00962D2E"/>
    <w:rsid w:val="00970DB3"/>
    <w:rsid w:val="00974BB0"/>
    <w:rsid w:val="00976AEB"/>
    <w:rsid w:val="009A0AF3"/>
    <w:rsid w:val="009B07CD"/>
    <w:rsid w:val="009C19E9"/>
    <w:rsid w:val="009D74A6"/>
    <w:rsid w:val="00A02325"/>
    <w:rsid w:val="00A10F02"/>
    <w:rsid w:val="00A15564"/>
    <w:rsid w:val="00A204CA"/>
    <w:rsid w:val="00A3111F"/>
    <w:rsid w:val="00A53724"/>
    <w:rsid w:val="00A66B8F"/>
    <w:rsid w:val="00A82346"/>
    <w:rsid w:val="00A84478"/>
    <w:rsid w:val="00A9671C"/>
    <w:rsid w:val="00AA1553"/>
    <w:rsid w:val="00AF4C5E"/>
    <w:rsid w:val="00B05962"/>
    <w:rsid w:val="00B064DB"/>
    <w:rsid w:val="00B12FBD"/>
    <w:rsid w:val="00B15449"/>
    <w:rsid w:val="00B2404F"/>
    <w:rsid w:val="00B253E9"/>
    <w:rsid w:val="00B27303"/>
    <w:rsid w:val="00B33422"/>
    <w:rsid w:val="00B37893"/>
    <w:rsid w:val="00B43F5A"/>
    <w:rsid w:val="00B47FD1"/>
    <w:rsid w:val="00B516BB"/>
    <w:rsid w:val="00B644CF"/>
    <w:rsid w:val="00B80FB4"/>
    <w:rsid w:val="00B92D68"/>
    <w:rsid w:val="00B97A8F"/>
    <w:rsid w:val="00BB37AA"/>
    <w:rsid w:val="00BC3555"/>
    <w:rsid w:val="00BE50BE"/>
    <w:rsid w:val="00C12B51"/>
    <w:rsid w:val="00C24650"/>
    <w:rsid w:val="00C33079"/>
    <w:rsid w:val="00C72F21"/>
    <w:rsid w:val="00C769F3"/>
    <w:rsid w:val="00C83A13"/>
    <w:rsid w:val="00C9068C"/>
    <w:rsid w:val="00C92967"/>
    <w:rsid w:val="00CA3D0C"/>
    <w:rsid w:val="00CA654B"/>
    <w:rsid w:val="00CC1F54"/>
    <w:rsid w:val="00CD4C7B"/>
    <w:rsid w:val="00CD52E3"/>
    <w:rsid w:val="00D010A0"/>
    <w:rsid w:val="00D144F9"/>
    <w:rsid w:val="00D14F57"/>
    <w:rsid w:val="00D2384D"/>
    <w:rsid w:val="00D311DC"/>
    <w:rsid w:val="00D33BE3"/>
    <w:rsid w:val="00D3792D"/>
    <w:rsid w:val="00D42A62"/>
    <w:rsid w:val="00D43D8A"/>
    <w:rsid w:val="00D45EBD"/>
    <w:rsid w:val="00D51644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A5B"/>
    <w:rsid w:val="00DA7A03"/>
    <w:rsid w:val="00DB0DB8"/>
    <w:rsid w:val="00DB1818"/>
    <w:rsid w:val="00DC309B"/>
    <w:rsid w:val="00DC4DA2"/>
    <w:rsid w:val="00DC5F12"/>
    <w:rsid w:val="00DF321C"/>
    <w:rsid w:val="00DF5A9F"/>
    <w:rsid w:val="00E065A5"/>
    <w:rsid w:val="00E1627D"/>
    <w:rsid w:val="00E16D58"/>
    <w:rsid w:val="00E43233"/>
    <w:rsid w:val="00E442DC"/>
    <w:rsid w:val="00E471CF"/>
    <w:rsid w:val="00E549B8"/>
    <w:rsid w:val="00E56108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0D88"/>
    <w:rsid w:val="00FA1266"/>
    <w:rsid w:val="00FB36FA"/>
    <w:rsid w:val="00FB408D"/>
    <w:rsid w:val="00FC1192"/>
    <w:rsid w:val="00FD78F8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D14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5AIRPNAIUNRU-859666464-1713</_dlc_DocId>
    <Information xmlns="3b34c8f0-1ef5-4d1e-bb66-517ce7fe7356" xsi:nil="true"/>
    <_dlc_DocIdUrl xmlns="71c5aaf6-e6ce-465b-b873-5148d2a4c105">
      <Url>https://nokia.sharepoint.com/sites/c5g/e2earch/_layouts/15/DocIdRedir.aspx?ID=5AIRPNAIUNRU-859666464-1713</Url>
      <Description>5AIRPNAIUNRU-859666464-1713</Description>
    </_dlc_DocIdUrl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33BD5-FC12-4C4D-B2BD-6F4DAE22A0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14650B-30BC-4FB2-B5CE-8F7B773D6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9779D-DC8E-4A50-8E49-6329F169E32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EBD0367-12C0-41A3-A518-41B77C76F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00A57E-14B5-4FB9-B693-3A6E1E9345F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6F371A0-AA43-4789-8744-496BF40A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199</TotalTime>
  <Pages>1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5692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58</cp:revision>
  <dcterms:created xsi:type="dcterms:W3CDTF">2018-04-05T08:54:00Z</dcterms:created>
  <dcterms:modified xsi:type="dcterms:W3CDTF">2018-04-06T06:13:00Z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7a94658d-7112-4d6a-9a97-eb5e05efcfc3</vt:lpwstr>
  </property>
</Properties>
</file>